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30262" w14:textId="77777777" w:rsidR="00CE035B" w:rsidRDefault="00CE035B" w:rsidP="00CE035B">
      <w:pPr>
        <w:pStyle w:val="berschrift2"/>
      </w:pPr>
      <w:bookmarkStart w:id="0" w:name="_Toc76045742"/>
      <w:r>
        <w:t>Strategieentwicklung</w:t>
      </w:r>
    </w:p>
    <w:p w14:paraId="47FAA326" w14:textId="1D87D997" w:rsidR="00811849" w:rsidRPr="005A44C3" w:rsidRDefault="00811849" w:rsidP="00811849">
      <w:pPr>
        <w:pStyle w:val="berschrift3"/>
      </w:pPr>
      <w:bookmarkStart w:id="1" w:name="_GoBack"/>
      <w:bookmarkEnd w:id="1"/>
      <w:r w:rsidRPr="005A44C3">
        <w:t xml:space="preserve">Vorlage </w:t>
      </w:r>
      <w:r>
        <w:t>M</w:t>
      </w:r>
      <w:r w:rsidRPr="005A44C3">
        <w:t>atrix für die Strategieentwicklung</w:t>
      </w:r>
      <w:bookmarkEnd w:id="0"/>
    </w:p>
    <w:p w14:paraId="7551B23B" w14:textId="77777777" w:rsidR="00811849" w:rsidRPr="005A44C3" w:rsidRDefault="00811849" w:rsidP="00811849">
      <w:pPr>
        <w:pStyle w:val="Text"/>
      </w:pPr>
      <w:r>
        <w:t>Die Vorlage mit einer</w:t>
      </w:r>
      <w:r w:rsidRPr="005A44C3">
        <w:t xml:space="preserve"> </w:t>
      </w:r>
      <w:r>
        <w:t>Ma</w:t>
      </w:r>
      <w:r w:rsidRPr="005A44C3">
        <w:t xml:space="preserve">trix unterstützt die Projektleitung resp. ggf. die Begleitgruppe, während des Strategieentwicklungsprozesses dabei, den Überblick zu behalten und sowohl bereits bestehende als auch neue Ziele und Massnahmen </w:t>
      </w:r>
      <w:r>
        <w:t xml:space="preserve">für die kantonale Kinder- und Jugendförderung </w:t>
      </w:r>
      <w:r w:rsidRPr="005A44C3">
        <w:t xml:space="preserve">besser verorten zu können.  </w:t>
      </w:r>
    </w:p>
    <w:p w14:paraId="5A2F81EF" w14:textId="77777777" w:rsidR="00811849" w:rsidRPr="005A44C3" w:rsidRDefault="00811849" w:rsidP="00811849">
      <w:pPr>
        <w:pStyle w:val="Text"/>
      </w:pP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961"/>
        <w:gridCol w:w="1100"/>
        <w:gridCol w:w="979"/>
        <w:gridCol w:w="976"/>
        <w:gridCol w:w="987"/>
        <w:gridCol w:w="1044"/>
        <w:gridCol w:w="974"/>
        <w:gridCol w:w="1034"/>
        <w:gridCol w:w="949"/>
      </w:tblGrid>
      <w:tr w:rsidR="00811849" w:rsidRPr="005A44C3" w14:paraId="7796E2C7" w14:textId="77777777" w:rsidTr="000A3E41">
        <w:tc>
          <w:tcPr>
            <w:tcW w:w="994" w:type="dxa"/>
          </w:tcPr>
          <w:p w14:paraId="6B989B71" w14:textId="77777777" w:rsidR="00811849" w:rsidRPr="005A44C3" w:rsidRDefault="00811849" w:rsidP="000A3E41">
            <w:pPr>
              <w:pStyle w:val="TabelleTitel"/>
            </w:pPr>
            <w:r w:rsidRPr="005A44C3">
              <w:t>Themenbereich</w:t>
            </w:r>
          </w:p>
        </w:tc>
        <w:tc>
          <w:tcPr>
            <w:tcW w:w="899" w:type="dxa"/>
          </w:tcPr>
          <w:p w14:paraId="58903449" w14:textId="77777777" w:rsidR="00811849" w:rsidRPr="005A44C3" w:rsidRDefault="00811849" w:rsidP="000A3E41">
            <w:pPr>
              <w:pStyle w:val="TabelleTitel"/>
            </w:pPr>
            <w:r w:rsidRPr="005A44C3">
              <w:t>Stärken-Schwächen/Handlungsbedarfe</w:t>
            </w:r>
          </w:p>
        </w:tc>
        <w:tc>
          <w:tcPr>
            <w:tcW w:w="1004" w:type="dxa"/>
          </w:tcPr>
          <w:p w14:paraId="2F32C6A3" w14:textId="77777777" w:rsidR="00811849" w:rsidRPr="005A44C3" w:rsidRDefault="00811849" w:rsidP="000A3E41">
            <w:pPr>
              <w:pStyle w:val="TabelleTitel"/>
            </w:pPr>
            <w:r w:rsidRPr="005A44C3">
              <w:t>Ziele</w:t>
            </w:r>
          </w:p>
        </w:tc>
        <w:tc>
          <w:tcPr>
            <w:tcW w:w="1004" w:type="dxa"/>
          </w:tcPr>
          <w:p w14:paraId="49FB2731" w14:textId="77777777" w:rsidR="00811849" w:rsidRPr="005A44C3" w:rsidRDefault="00811849" w:rsidP="000A3E41">
            <w:pPr>
              <w:pStyle w:val="TabelleTitel"/>
            </w:pPr>
            <w:r w:rsidRPr="005A44C3">
              <w:t>Massnahmen</w:t>
            </w:r>
          </w:p>
        </w:tc>
        <w:tc>
          <w:tcPr>
            <w:tcW w:w="1005" w:type="dxa"/>
          </w:tcPr>
          <w:p w14:paraId="431B63AF" w14:textId="77777777" w:rsidR="00811849" w:rsidRPr="005A44C3" w:rsidRDefault="00811849" w:rsidP="000A3E41">
            <w:pPr>
              <w:pStyle w:val="TabelleTitel"/>
            </w:pPr>
            <w:r w:rsidRPr="005A44C3">
              <w:t xml:space="preserve">Zuständigkeit </w:t>
            </w:r>
          </w:p>
          <w:p w14:paraId="0CCC0519" w14:textId="77777777" w:rsidR="00811849" w:rsidRPr="005A44C3" w:rsidRDefault="00811849" w:rsidP="000A3E41">
            <w:pPr>
              <w:pStyle w:val="TabelleTitel"/>
            </w:pPr>
          </w:p>
        </w:tc>
        <w:tc>
          <w:tcPr>
            <w:tcW w:w="1068" w:type="dxa"/>
          </w:tcPr>
          <w:p w14:paraId="09EC3F5E" w14:textId="77777777" w:rsidR="00811849" w:rsidRPr="005A44C3" w:rsidRDefault="00811849" w:rsidP="000A3E41">
            <w:pPr>
              <w:pStyle w:val="TabelleTitel"/>
            </w:pPr>
            <w:r w:rsidRPr="005A44C3">
              <w:t>Schnittstellen</w:t>
            </w:r>
          </w:p>
        </w:tc>
        <w:tc>
          <w:tcPr>
            <w:tcW w:w="1005" w:type="dxa"/>
          </w:tcPr>
          <w:p w14:paraId="47479DDD" w14:textId="77777777" w:rsidR="00811849" w:rsidRPr="005A44C3" w:rsidRDefault="00811849" w:rsidP="000A3E41">
            <w:pPr>
              <w:pStyle w:val="TabelleTitel"/>
            </w:pPr>
            <w:r w:rsidRPr="005A44C3">
              <w:t>Zusammenarbeit</w:t>
            </w:r>
          </w:p>
        </w:tc>
        <w:tc>
          <w:tcPr>
            <w:tcW w:w="1055" w:type="dxa"/>
          </w:tcPr>
          <w:p w14:paraId="21800147" w14:textId="77777777" w:rsidR="00811849" w:rsidRPr="005A44C3" w:rsidRDefault="00811849" w:rsidP="000A3E41">
            <w:pPr>
              <w:pStyle w:val="TabelleTitel"/>
            </w:pPr>
            <w:r w:rsidRPr="005A44C3">
              <w:t xml:space="preserve">Budget </w:t>
            </w:r>
          </w:p>
        </w:tc>
        <w:tc>
          <w:tcPr>
            <w:tcW w:w="970" w:type="dxa"/>
          </w:tcPr>
          <w:p w14:paraId="46BDBA0A" w14:textId="77777777" w:rsidR="00811849" w:rsidRPr="005A44C3" w:rsidRDefault="00811849" w:rsidP="000A3E41">
            <w:pPr>
              <w:pStyle w:val="TabelleTitel"/>
            </w:pPr>
            <w:r w:rsidRPr="005A44C3">
              <w:t>Kommentare aus dem Realitätscheck</w:t>
            </w:r>
          </w:p>
        </w:tc>
      </w:tr>
      <w:tr w:rsidR="00811849" w:rsidRPr="005A44C3" w14:paraId="15F8AD22" w14:textId="77777777" w:rsidTr="000A3E41">
        <w:tc>
          <w:tcPr>
            <w:tcW w:w="994" w:type="dxa"/>
          </w:tcPr>
          <w:p w14:paraId="7286E1A1" w14:textId="77777777" w:rsidR="00811849" w:rsidRPr="005A44C3" w:rsidRDefault="00811849" w:rsidP="000A3E41">
            <w:pPr>
              <w:pStyle w:val="TabelleText"/>
            </w:pPr>
            <w:r w:rsidRPr="005A44C3">
              <w:t>Beteiligung von Kindern und Jugendlichen</w:t>
            </w:r>
          </w:p>
        </w:tc>
        <w:tc>
          <w:tcPr>
            <w:tcW w:w="899" w:type="dxa"/>
          </w:tcPr>
          <w:p w14:paraId="3B8AC8B6" w14:textId="77777777" w:rsidR="00811849" w:rsidRPr="005A44C3" w:rsidRDefault="00811849" w:rsidP="000A3E41">
            <w:pPr>
              <w:pStyle w:val="TabelleText"/>
            </w:pPr>
            <w:r w:rsidRPr="005A44C3">
              <w:rPr>
                <w:i/>
              </w:rPr>
              <w:t>Stärke:</w:t>
            </w:r>
            <w:r w:rsidRPr="005A44C3">
              <w:t xml:space="preserve"> Es gibt in einzelnen Gemeinden bereits kommunale Jugendparlamente und/oder ein Stimmrecht ab 16 Jahren.</w:t>
            </w:r>
          </w:p>
          <w:p w14:paraId="5642C542" w14:textId="77777777" w:rsidR="00811849" w:rsidRPr="005A44C3" w:rsidRDefault="00811849" w:rsidP="000A3E41">
            <w:pPr>
              <w:pStyle w:val="TabelleText"/>
            </w:pPr>
          </w:p>
          <w:p w14:paraId="5A965855" w14:textId="77777777" w:rsidR="00811849" w:rsidRPr="005A44C3" w:rsidRDefault="00811849" w:rsidP="000A3E41">
            <w:pPr>
              <w:pStyle w:val="TabelleText"/>
            </w:pPr>
            <w:r w:rsidRPr="005A44C3">
              <w:rPr>
                <w:i/>
              </w:rPr>
              <w:t>Schwächen:</w:t>
            </w:r>
            <w:r w:rsidRPr="005A44C3">
              <w:t xml:space="preserve"> Es gib kein kantonales Jugendparlament. </w:t>
            </w:r>
          </w:p>
          <w:p w14:paraId="54C7892C" w14:textId="77777777" w:rsidR="00811849" w:rsidRPr="005A44C3" w:rsidRDefault="00811849" w:rsidP="000A3E41">
            <w:pPr>
              <w:pStyle w:val="TabelleText"/>
            </w:pPr>
            <w:r w:rsidRPr="005A44C3">
              <w:t>In vielen Gemeinden fehlt es an Beteiligungsmöglichkeiten für Kinder und Jugendliche.</w:t>
            </w:r>
          </w:p>
        </w:tc>
        <w:tc>
          <w:tcPr>
            <w:tcW w:w="1004" w:type="dxa"/>
          </w:tcPr>
          <w:p w14:paraId="05E64417" w14:textId="77777777" w:rsidR="00811849" w:rsidRPr="005A44C3" w:rsidRDefault="00811849" w:rsidP="000A3E41">
            <w:pPr>
              <w:pStyle w:val="TabelleText"/>
            </w:pPr>
            <w:r w:rsidRPr="005A44C3">
              <w:t>Kindern und Jugendlichen stehen im Kanton [NAME DES KANTONS] und in den Gemeinden bedürfnisgerechte Beteiligungsmöglichkeiten zur Verfügung.</w:t>
            </w:r>
          </w:p>
        </w:tc>
        <w:tc>
          <w:tcPr>
            <w:tcW w:w="1004" w:type="dxa"/>
          </w:tcPr>
          <w:p w14:paraId="6DCED76E" w14:textId="77777777" w:rsidR="00811849" w:rsidRPr="005A44C3" w:rsidRDefault="00811849" w:rsidP="000A3E41">
            <w:pPr>
              <w:pStyle w:val="TabelleText"/>
            </w:pPr>
            <w:r w:rsidRPr="005A44C3">
              <w:t>Aufbau und Förderung eines kantonalen Jugendparlaments</w:t>
            </w:r>
          </w:p>
          <w:p w14:paraId="332B9631" w14:textId="77777777" w:rsidR="00811849" w:rsidRDefault="00811849" w:rsidP="000A3E41">
            <w:pPr>
              <w:pStyle w:val="TabelleText"/>
            </w:pPr>
          </w:p>
          <w:p w14:paraId="2A2D99C3" w14:textId="77777777" w:rsidR="00811849" w:rsidRDefault="00811849" w:rsidP="000A3E41">
            <w:pPr>
              <w:pStyle w:val="TabelleText"/>
            </w:pPr>
          </w:p>
          <w:p w14:paraId="32709E04" w14:textId="77777777" w:rsidR="00811849" w:rsidRDefault="00811849" w:rsidP="000A3E41">
            <w:pPr>
              <w:pStyle w:val="TabelleText"/>
            </w:pPr>
          </w:p>
          <w:p w14:paraId="256AC091" w14:textId="77777777" w:rsidR="00811849" w:rsidRPr="005A44C3" w:rsidRDefault="00811849" w:rsidP="000A3E41">
            <w:pPr>
              <w:pStyle w:val="TabelleText"/>
            </w:pPr>
          </w:p>
          <w:p w14:paraId="0B6A4E99" w14:textId="77777777" w:rsidR="00811849" w:rsidRPr="005A44C3" w:rsidRDefault="00811849" w:rsidP="000A3E41">
            <w:pPr>
              <w:pStyle w:val="TabelleText"/>
            </w:pPr>
            <w:r w:rsidRPr="005A44C3">
              <w:t>Beratung und Förderung von Gemeinden beim Aufbau von Kinder- und Jugendparlamenten sowie Mitwirkungsgefässen</w:t>
            </w:r>
          </w:p>
        </w:tc>
        <w:tc>
          <w:tcPr>
            <w:tcW w:w="1005" w:type="dxa"/>
          </w:tcPr>
          <w:p w14:paraId="085607D8" w14:textId="77777777" w:rsidR="00811849" w:rsidRPr="005A44C3" w:rsidRDefault="00811849" w:rsidP="000A3E41">
            <w:pPr>
              <w:pStyle w:val="TabelleText"/>
            </w:pPr>
            <w:r w:rsidRPr="005A44C3">
              <w:t>Kantonale*r Kinder- und Jugendbeauftragte*r</w:t>
            </w:r>
          </w:p>
        </w:tc>
        <w:tc>
          <w:tcPr>
            <w:tcW w:w="1068" w:type="dxa"/>
          </w:tcPr>
          <w:p w14:paraId="6777AF26" w14:textId="77777777" w:rsidR="00811849" w:rsidRPr="005A44C3" w:rsidRDefault="00811849" w:rsidP="000A3E41">
            <w:pPr>
              <w:pStyle w:val="TabelleText"/>
            </w:pPr>
            <w:r w:rsidRPr="005A44C3">
              <w:rPr>
                <w:iCs w:val="0"/>
              </w:rPr>
              <w:t>Grosser Rat, Jungparteien, Dachverband Schweizer Jugendparlamente,</w:t>
            </w:r>
            <w:r w:rsidRPr="005A44C3">
              <w:t xml:space="preserve"> </w:t>
            </w:r>
            <w:r w:rsidRPr="005A44C3">
              <w:rPr>
                <w:iCs w:val="0"/>
              </w:rPr>
              <w:t>Infoklick.ch,</w:t>
            </w:r>
            <w:r w:rsidRPr="005A44C3">
              <w:t xml:space="preserve"> </w:t>
            </w:r>
            <w:r w:rsidRPr="005A44C3">
              <w:rPr>
                <w:iCs w:val="0"/>
              </w:rPr>
              <w:t>Hochschule</w:t>
            </w:r>
            <w:r>
              <w:rPr>
                <w:iCs w:val="0"/>
              </w:rPr>
              <w:t>n</w:t>
            </w:r>
            <w:r w:rsidRPr="005A44C3">
              <w:rPr>
                <w:iCs w:val="0"/>
              </w:rPr>
              <w:t xml:space="preserve"> </w:t>
            </w:r>
          </w:p>
        </w:tc>
        <w:tc>
          <w:tcPr>
            <w:tcW w:w="1005" w:type="dxa"/>
          </w:tcPr>
          <w:p w14:paraId="75874228" w14:textId="77777777" w:rsidR="00811849" w:rsidRPr="005A44C3" w:rsidRDefault="00811849" w:rsidP="000A3E41">
            <w:pPr>
              <w:pStyle w:val="TabelleText"/>
            </w:pPr>
            <w:r w:rsidRPr="005A44C3">
              <w:t>Jugendliche, Jungparteien, politische Gemeinden, Schulgemeinden</w:t>
            </w:r>
          </w:p>
        </w:tc>
        <w:tc>
          <w:tcPr>
            <w:tcW w:w="1055" w:type="dxa"/>
          </w:tcPr>
          <w:p w14:paraId="6101F450" w14:textId="77777777" w:rsidR="00811849" w:rsidRPr="005A44C3" w:rsidRDefault="00811849" w:rsidP="000A3E41">
            <w:pPr>
              <w:pStyle w:val="TabelleText"/>
            </w:pPr>
            <w:r w:rsidRPr="005A44C3">
              <w:t>10.000</w:t>
            </w:r>
            <w:r>
              <w:t>.-</w:t>
            </w:r>
          </w:p>
          <w:p w14:paraId="23067D9A" w14:textId="77777777" w:rsidR="00811849" w:rsidRPr="005A44C3" w:rsidRDefault="00811849" w:rsidP="000A3E41">
            <w:pPr>
              <w:pStyle w:val="TabelleText"/>
            </w:pPr>
          </w:p>
          <w:p w14:paraId="4B0D3CEF" w14:textId="77777777" w:rsidR="00811849" w:rsidRPr="005A44C3" w:rsidRDefault="00811849" w:rsidP="000A3E41">
            <w:pPr>
              <w:pStyle w:val="TabelleText"/>
            </w:pPr>
          </w:p>
          <w:p w14:paraId="55E77B4F" w14:textId="77777777" w:rsidR="00811849" w:rsidRPr="005A44C3" w:rsidRDefault="00811849" w:rsidP="000A3E41">
            <w:pPr>
              <w:pStyle w:val="TabelleText"/>
            </w:pPr>
          </w:p>
          <w:p w14:paraId="2C72616A" w14:textId="77777777" w:rsidR="00811849" w:rsidRPr="005A44C3" w:rsidRDefault="00811849" w:rsidP="000A3E41">
            <w:pPr>
              <w:pStyle w:val="TabelleText"/>
            </w:pPr>
          </w:p>
          <w:p w14:paraId="3B0FDF92" w14:textId="77777777" w:rsidR="00811849" w:rsidRPr="005A44C3" w:rsidRDefault="00811849" w:rsidP="000A3E41">
            <w:pPr>
              <w:pStyle w:val="TabelleText"/>
            </w:pPr>
          </w:p>
          <w:p w14:paraId="6B00C97D" w14:textId="77777777" w:rsidR="00811849" w:rsidRPr="005A44C3" w:rsidRDefault="00811849" w:rsidP="000A3E41">
            <w:pPr>
              <w:pStyle w:val="TabelleText"/>
            </w:pPr>
          </w:p>
          <w:p w14:paraId="183EBE5E" w14:textId="77777777" w:rsidR="00811849" w:rsidRDefault="00811849" w:rsidP="000A3E41">
            <w:pPr>
              <w:pStyle w:val="TabelleText"/>
            </w:pPr>
          </w:p>
          <w:p w14:paraId="3A19DCAA" w14:textId="77777777" w:rsidR="00811849" w:rsidRDefault="00811849" w:rsidP="000A3E41">
            <w:pPr>
              <w:pStyle w:val="TabelleText"/>
            </w:pPr>
          </w:p>
          <w:p w14:paraId="0D33284C" w14:textId="77777777" w:rsidR="00811849" w:rsidRDefault="00811849" w:rsidP="000A3E41">
            <w:pPr>
              <w:pStyle w:val="TabelleText"/>
            </w:pPr>
          </w:p>
          <w:p w14:paraId="7E9DAA79" w14:textId="77777777" w:rsidR="00811849" w:rsidRPr="005A44C3" w:rsidRDefault="00811849" w:rsidP="000A3E41">
            <w:pPr>
              <w:pStyle w:val="TabelleText"/>
            </w:pPr>
          </w:p>
          <w:p w14:paraId="01A1CD03" w14:textId="77777777" w:rsidR="00811849" w:rsidRPr="005A44C3" w:rsidRDefault="00811849" w:rsidP="000A3E41">
            <w:pPr>
              <w:pStyle w:val="TabelleText"/>
            </w:pPr>
            <w:r w:rsidRPr="005A44C3">
              <w:t>20.000</w:t>
            </w:r>
            <w:r>
              <w:t>.-</w:t>
            </w:r>
          </w:p>
          <w:p w14:paraId="374292AE" w14:textId="77777777" w:rsidR="00811849" w:rsidRPr="005A44C3" w:rsidRDefault="00811849" w:rsidP="000A3E41">
            <w:pPr>
              <w:pStyle w:val="TabelleText"/>
            </w:pPr>
          </w:p>
          <w:p w14:paraId="1001E599" w14:textId="77777777" w:rsidR="00811849" w:rsidRPr="005A44C3" w:rsidRDefault="00811849" w:rsidP="000A3E41">
            <w:pPr>
              <w:pStyle w:val="TabelleText"/>
            </w:pPr>
          </w:p>
          <w:p w14:paraId="33D1C8FE" w14:textId="77777777" w:rsidR="00811849" w:rsidRPr="005A44C3" w:rsidRDefault="00811849" w:rsidP="000A3E41">
            <w:pPr>
              <w:pStyle w:val="TabelleText"/>
            </w:pPr>
          </w:p>
          <w:p w14:paraId="12188AC6" w14:textId="77777777" w:rsidR="00811849" w:rsidRPr="005A44C3" w:rsidRDefault="00811849" w:rsidP="000A3E41">
            <w:pPr>
              <w:pStyle w:val="TabelleText"/>
            </w:pPr>
          </w:p>
          <w:p w14:paraId="529080E1" w14:textId="77777777" w:rsidR="00811849" w:rsidRPr="005A44C3" w:rsidRDefault="00811849" w:rsidP="000A3E41">
            <w:pPr>
              <w:pStyle w:val="TabelleText"/>
            </w:pPr>
          </w:p>
        </w:tc>
        <w:tc>
          <w:tcPr>
            <w:tcW w:w="970" w:type="dxa"/>
          </w:tcPr>
          <w:p w14:paraId="0CAD255D" w14:textId="77777777" w:rsidR="00811849" w:rsidRPr="005A44C3" w:rsidRDefault="00811849" w:rsidP="000A3E41">
            <w:pPr>
              <w:pStyle w:val="TabelleText"/>
            </w:pPr>
            <w:r w:rsidRPr="005A44C3">
              <w:t>Hat sehr gute Chancen angenommen zu werden.</w:t>
            </w:r>
          </w:p>
          <w:p w14:paraId="697F0A4B" w14:textId="77777777" w:rsidR="00811849" w:rsidRDefault="00811849" w:rsidP="000A3E41">
            <w:pPr>
              <w:pStyle w:val="TabelleText"/>
            </w:pPr>
          </w:p>
          <w:p w14:paraId="49BAD136" w14:textId="77777777" w:rsidR="00811849" w:rsidRDefault="00811849" w:rsidP="000A3E41">
            <w:pPr>
              <w:pStyle w:val="TabelleText"/>
            </w:pPr>
          </w:p>
          <w:p w14:paraId="1EF8E906" w14:textId="77777777" w:rsidR="00811849" w:rsidRPr="005A44C3" w:rsidRDefault="00811849" w:rsidP="000A3E41">
            <w:pPr>
              <w:pStyle w:val="TabelleText"/>
            </w:pPr>
          </w:p>
          <w:p w14:paraId="4E104DF1" w14:textId="77777777" w:rsidR="00811849" w:rsidRPr="005A44C3" w:rsidRDefault="00811849" w:rsidP="000A3E41">
            <w:pPr>
              <w:pStyle w:val="TabelleText"/>
            </w:pPr>
          </w:p>
          <w:p w14:paraId="628AEA52" w14:textId="77777777" w:rsidR="00811849" w:rsidRPr="005A44C3" w:rsidRDefault="00811849" w:rsidP="000A3E41">
            <w:pPr>
              <w:pStyle w:val="TabelleText"/>
            </w:pPr>
          </w:p>
          <w:p w14:paraId="064C287B" w14:textId="77777777" w:rsidR="00811849" w:rsidRPr="005A44C3" w:rsidRDefault="00811849" w:rsidP="000A3E41">
            <w:pPr>
              <w:pStyle w:val="TabelleText"/>
            </w:pPr>
            <w:r w:rsidRPr="005A44C3">
              <w:t>Könnte bei den Gemeinden auf Widerstand stossen.</w:t>
            </w:r>
          </w:p>
          <w:p w14:paraId="32B99E3F" w14:textId="77777777" w:rsidR="00811849" w:rsidRPr="005A44C3" w:rsidRDefault="00811849" w:rsidP="000A3E41">
            <w:pPr>
              <w:pStyle w:val="TabelleText"/>
            </w:pPr>
          </w:p>
        </w:tc>
      </w:tr>
      <w:tr w:rsidR="00811849" w:rsidRPr="005A44C3" w14:paraId="355D465A" w14:textId="77777777" w:rsidTr="000A3E41">
        <w:trPr>
          <w:trHeight w:val="874"/>
        </w:trPr>
        <w:tc>
          <w:tcPr>
            <w:tcW w:w="994" w:type="dxa"/>
          </w:tcPr>
          <w:p w14:paraId="0016A774" w14:textId="77777777" w:rsidR="00811849" w:rsidRPr="005A44C3" w:rsidRDefault="00811849" w:rsidP="000A3E41">
            <w:pPr>
              <w:pStyle w:val="TabelleText"/>
            </w:pPr>
            <w:r w:rsidRPr="005A44C3">
              <w:t>Offene Kinder- und Jugendarbeit</w:t>
            </w:r>
          </w:p>
        </w:tc>
        <w:tc>
          <w:tcPr>
            <w:tcW w:w="899" w:type="dxa"/>
          </w:tcPr>
          <w:p w14:paraId="0022C62A" w14:textId="77777777" w:rsidR="00811849" w:rsidRPr="005A44C3" w:rsidRDefault="00811849" w:rsidP="000A3E41">
            <w:pPr>
              <w:pStyle w:val="TabelleText"/>
            </w:pPr>
            <w:r w:rsidRPr="005A44C3">
              <w:t xml:space="preserve">In städtischen Gemeinden sind ausreichend Angebote der OKJA vorhanden. </w:t>
            </w:r>
          </w:p>
          <w:p w14:paraId="5118F580" w14:textId="77777777" w:rsidR="00811849" w:rsidRPr="005A44C3" w:rsidRDefault="00811849" w:rsidP="000A3E41">
            <w:pPr>
              <w:pStyle w:val="TabelleText"/>
            </w:pPr>
            <w:r w:rsidRPr="005A44C3">
              <w:lastRenderedPageBreak/>
              <w:t>In ländlichen Gebieten gibt es bislang wenige Angebote der OKJA.</w:t>
            </w:r>
          </w:p>
        </w:tc>
        <w:tc>
          <w:tcPr>
            <w:tcW w:w="1004" w:type="dxa"/>
          </w:tcPr>
          <w:p w14:paraId="458F187E" w14:textId="77777777" w:rsidR="00811849" w:rsidRPr="005A44C3" w:rsidRDefault="00811849" w:rsidP="000A3E41">
            <w:pPr>
              <w:pStyle w:val="TabelleText"/>
            </w:pPr>
            <w:r w:rsidRPr="005A44C3">
              <w:lastRenderedPageBreak/>
              <w:t>Kindern und Jugendlichen stehen in allen Gemeinden ausrei</w:t>
            </w:r>
            <w:r w:rsidRPr="005A44C3">
              <w:lastRenderedPageBreak/>
              <w:t>chend Angebote der OKJA zur Verfügung.</w:t>
            </w:r>
          </w:p>
          <w:p w14:paraId="1DAB7B42" w14:textId="77777777" w:rsidR="00811849" w:rsidRPr="005A44C3" w:rsidRDefault="00811849" w:rsidP="000A3E41">
            <w:pPr>
              <w:pStyle w:val="TabelleText"/>
            </w:pPr>
          </w:p>
          <w:p w14:paraId="56A45284" w14:textId="77777777" w:rsidR="00811849" w:rsidRPr="005A44C3" w:rsidRDefault="00811849" w:rsidP="000A3E41">
            <w:pPr>
              <w:pStyle w:val="TabelleText"/>
            </w:pPr>
          </w:p>
        </w:tc>
        <w:tc>
          <w:tcPr>
            <w:tcW w:w="1004" w:type="dxa"/>
          </w:tcPr>
          <w:p w14:paraId="78FE6CFD" w14:textId="77777777" w:rsidR="00811849" w:rsidRPr="005A44C3" w:rsidRDefault="00811849" w:rsidP="000A3E41">
            <w:pPr>
              <w:pStyle w:val="TabelleText"/>
            </w:pPr>
            <w:r w:rsidRPr="005A44C3">
              <w:lastRenderedPageBreak/>
              <w:t xml:space="preserve">Angebote der OKJA in ländlichen Gemeinden erhalten mehr Beratung </w:t>
            </w:r>
            <w:r w:rsidRPr="005A44C3">
              <w:lastRenderedPageBreak/>
              <w:t>und Unterstützung für den Aufbau von Angeboten der OKJA.</w:t>
            </w:r>
          </w:p>
          <w:p w14:paraId="53A81A59" w14:textId="77777777" w:rsidR="00811849" w:rsidRPr="005A44C3" w:rsidRDefault="00811849" w:rsidP="000A3E41">
            <w:pPr>
              <w:pStyle w:val="TabelleText"/>
            </w:pPr>
          </w:p>
          <w:p w14:paraId="7307ACA9" w14:textId="77777777" w:rsidR="00811849" w:rsidRPr="005A44C3" w:rsidRDefault="00811849" w:rsidP="000A3E41">
            <w:pPr>
              <w:pStyle w:val="TabelleText"/>
            </w:pPr>
            <w:r w:rsidRPr="005A44C3">
              <w:t>Einrichtungen der OKJA erhalten vom Kanton einen Personalkostenzuschuss von 50 %.</w:t>
            </w:r>
          </w:p>
        </w:tc>
        <w:tc>
          <w:tcPr>
            <w:tcW w:w="1005" w:type="dxa"/>
          </w:tcPr>
          <w:p w14:paraId="0877B18E" w14:textId="77777777" w:rsidR="00811849" w:rsidRPr="005A44C3" w:rsidRDefault="00811849" w:rsidP="000A3E41">
            <w:pPr>
              <w:pStyle w:val="TabelleText"/>
            </w:pPr>
            <w:r w:rsidRPr="005A44C3">
              <w:lastRenderedPageBreak/>
              <w:t>Kantonale*r Kinder- und Jugendbeauftragte*r</w:t>
            </w:r>
          </w:p>
        </w:tc>
        <w:tc>
          <w:tcPr>
            <w:tcW w:w="1068" w:type="dxa"/>
          </w:tcPr>
          <w:p w14:paraId="72E34643" w14:textId="77777777" w:rsidR="00811849" w:rsidRPr="005A44C3" w:rsidRDefault="00811849" w:rsidP="000A3E41">
            <w:pPr>
              <w:pStyle w:val="TabelleText"/>
            </w:pPr>
            <w:r w:rsidRPr="005A44C3">
              <w:t xml:space="preserve">Kantonaler und nationaler Verband der OKJA </w:t>
            </w:r>
          </w:p>
        </w:tc>
        <w:tc>
          <w:tcPr>
            <w:tcW w:w="1005" w:type="dxa"/>
          </w:tcPr>
          <w:p w14:paraId="140B6297" w14:textId="77777777" w:rsidR="00811849" w:rsidRPr="005A44C3" w:rsidRDefault="00811849" w:rsidP="000A3E41">
            <w:pPr>
              <w:pStyle w:val="TabelleText"/>
            </w:pPr>
            <w:r w:rsidRPr="005A44C3">
              <w:t>Kantonaler Verband der OKJA</w:t>
            </w:r>
          </w:p>
        </w:tc>
        <w:tc>
          <w:tcPr>
            <w:tcW w:w="1055" w:type="dxa"/>
          </w:tcPr>
          <w:p w14:paraId="13D20437" w14:textId="77777777" w:rsidR="00811849" w:rsidRPr="005A44C3" w:rsidRDefault="00811849" w:rsidP="000A3E41">
            <w:pPr>
              <w:pStyle w:val="TabelleText"/>
            </w:pPr>
            <w:r w:rsidRPr="005A44C3">
              <w:t>20.000</w:t>
            </w:r>
            <w:r>
              <w:t>.-</w:t>
            </w:r>
          </w:p>
          <w:p w14:paraId="7AF85EC9" w14:textId="77777777" w:rsidR="00811849" w:rsidRPr="005A44C3" w:rsidRDefault="00811849" w:rsidP="000A3E41">
            <w:pPr>
              <w:pStyle w:val="TabelleText"/>
            </w:pPr>
          </w:p>
          <w:p w14:paraId="255936B0" w14:textId="77777777" w:rsidR="00811849" w:rsidRPr="005A44C3" w:rsidRDefault="00811849" w:rsidP="000A3E41">
            <w:pPr>
              <w:pStyle w:val="TabelleText"/>
            </w:pPr>
          </w:p>
          <w:p w14:paraId="6A93C68A" w14:textId="77777777" w:rsidR="00811849" w:rsidRPr="005A44C3" w:rsidRDefault="00811849" w:rsidP="000A3E41">
            <w:pPr>
              <w:pStyle w:val="TabelleText"/>
            </w:pPr>
          </w:p>
          <w:p w14:paraId="42349CB6" w14:textId="77777777" w:rsidR="00811849" w:rsidRPr="005A44C3" w:rsidRDefault="00811849" w:rsidP="000A3E41">
            <w:pPr>
              <w:pStyle w:val="TabelleText"/>
            </w:pPr>
          </w:p>
          <w:p w14:paraId="776CC044" w14:textId="77777777" w:rsidR="00811849" w:rsidRPr="005A44C3" w:rsidRDefault="00811849" w:rsidP="000A3E41">
            <w:pPr>
              <w:pStyle w:val="TabelleText"/>
            </w:pPr>
          </w:p>
          <w:p w14:paraId="2218DBDA" w14:textId="77777777" w:rsidR="00811849" w:rsidRPr="005A44C3" w:rsidRDefault="00811849" w:rsidP="000A3E41">
            <w:pPr>
              <w:pStyle w:val="TabelleText"/>
            </w:pPr>
          </w:p>
          <w:p w14:paraId="2EB70A72" w14:textId="77777777" w:rsidR="00811849" w:rsidRPr="005A44C3" w:rsidRDefault="00811849" w:rsidP="000A3E41">
            <w:pPr>
              <w:pStyle w:val="TabelleText"/>
            </w:pPr>
          </w:p>
          <w:p w14:paraId="3F187F7F" w14:textId="77777777" w:rsidR="00811849" w:rsidRPr="005A44C3" w:rsidRDefault="00811849" w:rsidP="000A3E41">
            <w:pPr>
              <w:pStyle w:val="TabelleText"/>
            </w:pPr>
          </w:p>
          <w:p w14:paraId="29DFFAF0" w14:textId="77777777" w:rsidR="00811849" w:rsidRPr="005A44C3" w:rsidRDefault="00811849" w:rsidP="000A3E41">
            <w:pPr>
              <w:pStyle w:val="TabelleText"/>
            </w:pPr>
          </w:p>
          <w:p w14:paraId="10AA8DD3" w14:textId="77777777" w:rsidR="00811849" w:rsidRPr="005A44C3" w:rsidRDefault="00811849" w:rsidP="000A3E41">
            <w:pPr>
              <w:pStyle w:val="TabelleText"/>
            </w:pPr>
          </w:p>
          <w:p w14:paraId="7A0F99D0" w14:textId="77777777" w:rsidR="00811849" w:rsidRPr="005A44C3" w:rsidRDefault="00811849" w:rsidP="000A3E41">
            <w:pPr>
              <w:pStyle w:val="TabelleText"/>
            </w:pPr>
          </w:p>
          <w:p w14:paraId="438CA950" w14:textId="77777777" w:rsidR="00811849" w:rsidRDefault="00811849" w:rsidP="000A3E41">
            <w:pPr>
              <w:pStyle w:val="TabelleText"/>
            </w:pPr>
          </w:p>
          <w:p w14:paraId="06483982" w14:textId="77777777" w:rsidR="00811849" w:rsidRDefault="00811849" w:rsidP="000A3E41">
            <w:pPr>
              <w:pStyle w:val="TabelleText"/>
            </w:pPr>
          </w:p>
          <w:p w14:paraId="1BD2E2BB" w14:textId="77777777" w:rsidR="00811849" w:rsidRPr="005A44C3" w:rsidRDefault="00811849" w:rsidP="000A3E41">
            <w:pPr>
              <w:pStyle w:val="TabelleText"/>
            </w:pPr>
          </w:p>
          <w:p w14:paraId="0450E3BF" w14:textId="77777777" w:rsidR="00811849" w:rsidRPr="005A44C3" w:rsidRDefault="00811849" w:rsidP="000A3E41">
            <w:pPr>
              <w:pStyle w:val="TabelleText"/>
            </w:pPr>
          </w:p>
          <w:p w14:paraId="2E3DD8A0" w14:textId="77777777" w:rsidR="00811849" w:rsidRPr="005A44C3" w:rsidRDefault="00811849" w:rsidP="000A3E41">
            <w:pPr>
              <w:pStyle w:val="TabelleText"/>
            </w:pPr>
            <w:r w:rsidRPr="005A44C3">
              <w:t xml:space="preserve">Pro Gemeinde </w:t>
            </w:r>
            <w:r>
              <w:t xml:space="preserve">und Jahr </w:t>
            </w:r>
            <w:r w:rsidRPr="005A44C3">
              <w:t>ca. 50.000</w:t>
            </w:r>
            <w:r>
              <w:t>.-</w:t>
            </w:r>
          </w:p>
        </w:tc>
        <w:tc>
          <w:tcPr>
            <w:tcW w:w="970" w:type="dxa"/>
          </w:tcPr>
          <w:p w14:paraId="15AC3B7C" w14:textId="77777777" w:rsidR="00811849" w:rsidRPr="005A44C3" w:rsidRDefault="00811849" w:rsidP="000A3E41">
            <w:pPr>
              <w:pStyle w:val="TabelleText"/>
            </w:pPr>
            <w:r w:rsidRPr="005A44C3">
              <w:lastRenderedPageBreak/>
              <w:t>Aufstockung der Mittel für diese Massnahme gut möglich</w:t>
            </w:r>
          </w:p>
          <w:p w14:paraId="0B72B0DC" w14:textId="77777777" w:rsidR="00811849" w:rsidRPr="005A44C3" w:rsidRDefault="00811849" w:rsidP="000A3E41">
            <w:pPr>
              <w:pStyle w:val="TabelleText"/>
            </w:pPr>
          </w:p>
          <w:p w14:paraId="49F78CDC" w14:textId="77777777" w:rsidR="00811849" w:rsidRPr="005A44C3" w:rsidRDefault="00811849" w:rsidP="000A3E41">
            <w:pPr>
              <w:pStyle w:val="TabelleText"/>
            </w:pPr>
          </w:p>
          <w:p w14:paraId="38E3C2D1" w14:textId="77777777" w:rsidR="00811849" w:rsidRPr="005A44C3" w:rsidRDefault="00811849" w:rsidP="000A3E41">
            <w:pPr>
              <w:pStyle w:val="TabelleText"/>
            </w:pPr>
          </w:p>
          <w:p w14:paraId="14B59F2D" w14:textId="77777777" w:rsidR="00811849" w:rsidRPr="005A44C3" w:rsidRDefault="00811849" w:rsidP="000A3E41">
            <w:pPr>
              <w:pStyle w:val="TabelleText"/>
            </w:pPr>
          </w:p>
          <w:p w14:paraId="16A82D42" w14:textId="77777777" w:rsidR="00811849" w:rsidRPr="005A44C3" w:rsidRDefault="00811849" w:rsidP="000A3E41">
            <w:pPr>
              <w:pStyle w:val="TabelleText"/>
            </w:pPr>
          </w:p>
          <w:p w14:paraId="4CDD0163" w14:textId="77777777" w:rsidR="00811849" w:rsidRDefault="00811849" w:rsidP="000A3E41">
            <w:pPr>
              <w:pStyle w:val="TabelleText"/>
            </w:pPr>
          </w:p>
          <w:p w14:paraId="558B0695" w14:textId="77777777" w:rsidR="00811849" w:rsidRDefault="00811849" w:rsidP="000A3E41">
            <w:pPr>
              <w:pStyle w:val="TabelleText"/>
            </w:pPr>
          </w:p>
          <w:p w14:paraId="5188773E" w14:textId="77777777" w:rsidR="00811849" w:rsidRDefault="00811849" w:rsidP="000A3E41">
            <w:pPr>
              <w:pStyle w:val="TabelleText"/>
            </w:pPr>
          </w:p>
          <w:p w14:paraId="7B535BB0" w14:textId="77777777" w:rsidR="00811849" w:rsidRPr="005A44C3" w:rsidRDefault="00811849" w:rsidP="000A3E41">
            <w:pPr>
              <w:pStyle w:val="TabelleText"/>
            </w:pPr>
          </w:p>
          <w:p w14:paraId="47F16ACB" w14:textId="77777777" w:rsidR="00811849" w:rsidRPr="005A44C3" w:rsidRDefault="00811849" w:rsidP="000A3E41">
            <w:pPr>
              <w:pStyle w:val="TabelleText"/>
            </w:pPr>
          </w:p>
          <w:p w14:paraId="139AD154" w14:textId="77777777" w:rsidR="00811849" w:rsidRPr="005A44C3" w:rsidRDefault="00811849" w:rsidP="000A3E41">
            <w:pPr>
              <w:pStyle w:val="TabelleText"/>
            </w:pPr>
            <w:r w:rsidRPr="005A44C3">
              <w:t>Kantonale Finanzierung dieser Massnahme unklar</w:t>
            </w:r>
          </w:p>
        </w:tc>
      </w:tr>
      <w:tr w:rsidR="00811849" w:rsidRPr="005A44C3" w14:paraId="58003946" w14:textId="77777777" w:rsidTr="000A3E41">
        <w:tc>
          <w:tcPr>
            <w:tcW w:w="994" w:type="dxa"/>
          </w:tcPr>
          <w:p w14:paraId="5660C56F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899" w:type="dxa"/>
          </w:tcPr>
          <w:p w14:paraId="59830BE3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4" w:type="dxa"/>
          </w:tcPr>
          <w:p w14:paraId="136BF822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4" w:type="dxa"/>
          </w:tcPr>
          <w:p w14:paraId="301ADCB6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5" w:type="dxa"/>
          </w:tcPr>
          <w:p w14:paraId="1191F9FA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68" w:type="dxa"/>
          </w:tcPr>
          <w:p w14:paraId="282FA6B7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5" w:type="dxa"/>
          </w:tcPr>
          <w:p w14:paraId="471B8B7A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55" w:type="dxa"/>
          </w:tcPr>
          <w:p w14:paraId="06C2AEBA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970" w:type="dxa"/>
          </w:tcPr>
          <w:p w14:paraId="75B5BC28" w14:textId="77777777" w:rsidR="00811849" w:rsidRPr="005A44C3" w:rsidRDefault="00811849" w:rsidP="000A3E41">
            <w:pPr>
              <w:pStyle w:val="Text"/>
            </w:pPr>
          </w:p>
        </w:tc>
      </w:tr>
      <w:tr w:rsidR="00811849" w:rsidRPr="005A44C3" w14:paraId="194DFC78" w14:textId="77777777" w:rsidTr="000A3E41">
        <w:tc>
          <w:tcPr>
            <w:tcW w:w="994" w:type="dxa"/>
          </w:tcPr>
          <w:p w14:paraId="1BA21E41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899" w:type="dxa"/>
          </w:tcPr>
          <w:p w14:paraId="356F65B3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4" w:type="dxa"/>
          </w:tcPr>
          <w:p w14:paraId="0D9D65D0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4" w:type="dxa"/>
          </w:tcPr>
          <w:p w14:paraId="6A57919C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5" w:type="dxa"/>
          </w:tcPr>
          <w:p w14:paraId="3C79FE97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68" w:type="dxa"/>
          </w:tcPr>
          <w:p w14:paraId="2F28B66E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5" w:type="dxa"/>
          </w:tcPr>
          <w:p w14:paraId="47EB700E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55" w:type="dxa"/>
          </w:tcPr>
          <w:p w14:paraId="2E36979D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970" w:type="dxa"/>
          </w:tcPr>
          <w:p w14:paraId="7F63234B" w14:textId="77777777" w:rsidR="00811849" w:rsidRPr="005A44C3" w:rsidRDefault="00811849" w:rsidP="000A3E41">
            <w:pPr>
              <w:pStyle w:val="Text"/>
            </w:pPr>
          </w:p>
        </w:tc>
      </w:tr>
      <w:tr w:rsidR="00811849" w:rsidRPr="005A44C3" w14:paraId="2FB47204" w14:textId="77777777" w:rsidTr="000A3E41">
        <w:tc>
          <w:tcPr>
            <w:tcW w:w="994" w:type="dxa"/>
          </w:tcPr>
          <w:p w14:paraId="5FDB43C2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899" w:type="dxa"/>
          </w:tcPr>
          <w:p w14:paraId="79C36435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4" w:type="dxa"/>
          </w:tcPr>
          <w:p w14:paraId="57E83353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4" w:type="dxa"/>
          </w:tcPr>
          <w:p w14:paraId="0205CA8D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5" w:type="dxa"/>
          </w:tcPr>
          <w:p w14:paraId="33383D12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68" w:type="dxa"/>
          </w:tcPr>
          <w:p w14:paraId="0F8B97B6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5" w:type="dxa"/>
          </w:tcPr>
          <w:p w14:paraId="7947E61F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55" w:type="dxa"/>
          </w:tcPr>
          <w:p w14:paraId="56543EA1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970" w:type="dxa"/>
          </w:tcPr>
          <w:p w14:paraId="78F37AA1" w14:textId="77777777" w:rsidR="00811849" w:rsidRPr="005A44C3" w:rsidRDefault="00811849" w:rsidP="000A3E41">
            <w:pPr>
              <w:pStyle w:val="Text"/>
            </w:pPr>
          </w:p>
        </w:tc>
      </w:tr>
      <w:tr w:rsidR="00811849" w:rsidRPr="005A44C3" w14:paraId="4424307A" w14:textId="77777777" w:rsidTr="000A3E41">
        <w:tc>
          <w:tcPr>
            <w:tcW w:w="994" w:type="dxa"/>
          </w:tcPr>
          <w:p w14:paraId="3886E34A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899" w:type="dxa"/>
          </w:tcPr>
          <w:p w14:paraId="29CA4D93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4" w:type="dxa"/>
          </w:tcPr>
          <w:p w14:paraId="510EC303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4" w:type="dxa"/>
          </w:tcPr>
          <w:p w14:paraId="3E5C3649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5" w:type="dxa"/>
          </w:tcPr>
          <w:p w14:paraId="729B7372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68" w:type="dxa"/>
          </w:tcPr>
          <w:p w14:paraId="50A8CFF4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5" w:type="dxa"/>
          </w:tcPr>
          <w:p w14:paraId="773EA113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55" w:type="dxa"/>
          </w:tcPr>
          <w:p w14:paraId="38B64326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970" w:type="dxa"/>
          </w:tcPr>
          <w:p w14:paraId="433ADC5A" w14:textId="77777777" w:rsidR="00811849" w:rsidRPr="005A44C3" w:rsidRDefault="00811849" w:rsidP="000A3E41">
            <w:pPr>
              <w:pStyle w:val="Text"/>
            </w:pPr>
          </w:p>
        </w:tc>
      </w:tr>
      <w:tr w:rsidR="00811849" w:rsidRPr="005A44C3" w14:paraId="43ABD58C" w14:textId="77777777" w:rsidTr="000A3E41">
        <w:tc>
          <w:tcPr>
            <w:tcW w:w="994" w:type="dxa"/>
          </w:tcPr>
          <w:p w14:paraId="3B64929C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899" w:type="dxa"/>
          </w:tcPr>
          <w:p w14:paraId="1C593FCB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4" w:type="dxa"/>
          </w:tcPr>
          <w:p w14:paraId="26F10F69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4" w:type="dxa"/>
          </w:tcPr>
          <w:p w14:paraId="08E8FF9F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5" w:type="dxa"/>
          </w:tcPr>
          <w:p w14:paraId="6DA32D62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68" w:type="dxa"/>
          </w:tcPr>
          <w:p w14:paraId="2810F267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05" w:type="dxa"/>
          </w:tcPr>
          <w:p w14:paraId="2D301F2D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1055" w:type="dxa"/>
          </w:tcPr>
          <w:p w14:paraId="2A28DF4F" w14:textId="77777777" w:rsidR="00811849" w:rsidRPr="005A44C3" w:rsidRDefault="00811849" w:rsidP="000A3E41">
            <w:pPr>
              <w:pStyle w:val="Text"/>
            </w:pPr>
          </w:p>
        </w:tc>
        <w:tc>
          <w:tcPr>
            <w:tcW w:w="970" w:type="dxa"/>
          </w:tcPr>
          <w:p w14:paraId="7D0BAAFE" w14:textId="77777777" w:rsidR="00811849" w:rsidRPr="005A44C3" w:rsidRDefault="00811849" w:rsidP="000A3E41">
            <w:pPr>
              <w:pStyle w:val="Text"/>
            </w:pPr>
          </w:p>
        </w:tc>
      </w:tr>
    </w:tbl>
    <w:p w14:paraId="322C3EB1" w14:textId="77777777" w:rsidR="00811849" w:rsidRPr="005A44C3" w:rsidRDefault="00811849" w:rsidP="00811849">
      <w:pPr>
        <w:pStyle w:val="Text"/>
      </w:pPr>
    </w:p>
    <w:p w14:paraId="0F2E2D07" w14:textId="25DC822D" w:rsidR="00131969" w:rsidRPr="00811849" w:rsidRDefault="00131969" w:rsidP="00811849"/>
    <w:sectPr w:rsidR="00131969" w:rsidRPr="00811849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B630" w14:textId="77777777" w:rsidR="00E019B8" w:rsidRDefault="00E019B8" w:rsidP="00542F0A">
      <w:r>
        <w:separator/>
      </w:r>
    </w:p>
  </w:endnote>
  <w:endnote w:type="continuationSeparator" w:id="0">
    <w:p w14:paraId="781E5D74" w14:textId="77777777" w:rsidR="00E019B8" w:rsidRDefault="00E019B8" w:rsidP="00542F0A">
      <w:r>
        <w:continuationSeparator/>
      </w:r>
    </w:p>
  </w:endnote>
  <w:endnote w:type="continuationNotice" w:id="1">
    <w:p w14:paraId="13133908" w14:textId="77777777" w:rsidR="00E019B8" w:rsidRDefault="00E019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0DF5EA31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019B8" w:rsidRPr="00E019B8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87126" w14:textId="77777777" w:rsidR="00E019B8" w:rsidRDefault="00E019B8" w:rsidP="00542F0A">
      <w:r>
        <w:separator/>
      </w:r>
    </w:p>
  </w:footnote>
  <w:footnote w:type="continuationSeparator" w:id="0">
    <w:p w14:paraId="7B8B4106" w14:textId="77777777" w:rsidR="00E019B8" w:rsidRDefault="00E019B8" w:rsidP="00542F0A">
      <w:r>
        <w:continuationSeparator/>
      </w:r>
    </w:p>
  </w:footnote>
  <w:footnote w:type="continuationNotice" w:id="1">
    <w:p w14:paraId="4CB922B2" w14:textId="77777777" w:rsidR="00E019B8" w:rsidRDefault="00E019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7D49B9B3" w:rsidR="00036343" w:rsidRPr="00CE035B" w:rsidRDefault="00036343" w:rsidP="00CE03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531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874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5C6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69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AB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A2B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79B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41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7F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5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7F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67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12F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849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8BB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D0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EF9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43C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0EAB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3FE8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456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54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9FA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9C4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84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35B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19B8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1D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7763B-1933-449C-9DAC-DAC1E9AE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Matrix für die Strategieentwicklung</vt:lpstr>
    </vt:vector>
  </TitlesOfParts>
  <Company>Fachhochschule Nordwestschweiz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3</cp:revision>
  <cp:lastPrinted>2018-11-25T15:47:00Z</cp:lastPrinted>
  <dcterms:created xsi:type="dcterms:W3CDTF">2021-07-14T08:19:00Z</dcterms:created>
  <dcterms:modified xsi:type="dcterms:W3CDTF">2021-07-14T09:04:00Z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